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9AB8DE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sidR="002D7C8D">
        <w:rPr>
          <w:rFonts w:cs="Arial"/>
          <w:noProof w:val="0"/>
          <w:sz w:val="24"/>
          <w:szCs w:val="24"/>
        </w:rPr>
        <w:t>-</w:t>
      </w:r>
      <w:r w:rsidR="00C8351F">
        <w:rPr>
          <w:rFonts w:cs="Arial"/>
          <w:noProof w:val="0"/>
          <w:sz w:val="24"/>
          <w:szCs w:val="24"/>
        </w:rPr>
        <w:t>bis</w:t>
      </w:r>
      <w:r>
        <w:rPr>
          <w:rFonts w:cs="Arial"/>
          <w:bCs/>
          <w:noProof w:val="0"/>
          <w:sz w:val="24"/>
        </w:rPr>
        <w:tab/>
      </w:r>
      <w:r w:rsidR="00A33D5E">
        <w:rPr>
          <w:rFonts w:cs="Arial"/>
          <w:bCs/>
          <w:noProof w:val="0"/>
          <w:sz w:val="24"/>
        </w:rPr>
        <w:t>R3-256967</w:t>
      </w:r>
    </w:p>
    <w:p w14:paraId="1D986196" w14:textId="2E6D5322" w:rsidR="0072058F" w:rsidRPr="004C6888" w:rsidRDefault="00C8351F" w:rsidP="0072058F">
      <w:pPr>
        <w:pStyle w:val="Header"/>
        <w:tabs>
          <w:tab w:val="right" w:pos="9639"/>
        </w:tabs>
        <w:rPr>
          <w:rFonts w:cs="Arial"/>
          <w:bCs/>
          <w:sz w:val="24"/>
          <w:szCs w:val="24"/>
        </w:rPr>
      </w:pPr>
      <w:bookmarkStart w:id="2" w:name="_Hlk160525530"/>
      <w:bookmarkEnd w:id="0"/>
      <w:r w:rsidRPr="00C8351F">
        <w:rPr>
          <w:rFonts w:cs="Arial"/>
          <w:sz w:val="24"/>
          <w:szCs w:val="24"/>
        </w:rPr>
        <w:t>Prague, Czech Republic</w:t>
      </w:r>
      <w:r w:rsidR="0072058F" w:rsidRPr="00D33AAA">
        <w:rPr>
          <w:rFonts w:cs="Arial"/>
          <w:sz w:val="24"/>
          <w:szCs w:val="24"/>
        </w:rPr>
        <w:t xml:space="preserve">, </w:t>
      </w:r>
      <w:r>
        <w:rPr>
          <w:rFonts w:cs="Arial"/>
          <w:sz w:val="24"/>
          <w:szCs w:val="24"/>
        </w:rPr>
        <w:t>13</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17</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Oct</w:t>
      </w:r>
      <w:r w:rsidR="0072058F" w:rsidRPr="00D33AAA">
        <w:rPr>
          <w:rFonts w:cs="Arial"/>
          <w:sz w:val="24"/>
          <w:szCs w:val="24"/>
        </w:rPr>
        <w:t>,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EFF2BF2" w:rsidR="00C76DDA" w:rsidRPr="00B50379" w:rsidRDefault="00C76DDA" w:rsidP="00C76DDA">
      <w:pPr>
        <w:pStyle w:val="a"/>
        <w:ind w:left="1985" w:hanging="1985"/>
        <w:rPr>
          <w:lang w:eastAsia="ja-JP"/>
        </w:rPr>
      </w:pPr>
      <w:r>
        <w:t>T</w:t>
      </w:r>
      <w:r w:rsidRPr="00B50379">
        <w:t>itle:</w:t>
      </w:r>
      <w:r w:rsidRPr="00B50379">
        <w:tab/>
      </w:r>
      <w:r w:rsidR="00E1334C">
        <w:t>Intra-CU conditional LTM</w:t>
      </w:r>
    </w:p>
    <w:p w14:paraId="1703601B" w14:textId="4AE2728F" w:rsidR="005F436C" w:rsidRDefault="005F436C" w:rsidP="005F436C">
      <w:pPr>
        <w:pStyle w:val="a"/>
        <w:rPr>
          <w:lang w:eastAsia="ja-JP"/>
        </w:rPr>
      </w:pPr>
      <w:r>
        <w:t>Agenda Item:</w:t>
      </w:r>
      <w:r>
        <w:tab/>
      </w:r>
      <w:r w:rsidR="00E1334C">
        <w:rPr>
          <w:lang w:eastAsia="zh-CN"/>
        </w:rPr>
        <w:t>11.2.2</w:t>
      </w:r>
    </w:p>
    <w:p w14:paraId="778AB5AF" w14:textId="22F42BF2" w:rsidR="005F436C" w:rsidRDefault="005F436C" w:rsidP="005F436C">
      <w:pPr>
        <w:pStyle w:val="a"/>
        <w:rPr>
          <w:lang w:eastAsia="ja-JP"/>
        </w:rPr>
      </w:pPr>
      <w:r>
        <w:t>Source:</w:t>
      </w:r>
      <w:r>
        <w:tab/>
      </w:r>
      <w:r w:rsidR="006137D5">
        <w:t>Huawei</w:t>
      </w:r>
    </w:p>
    <w:p w14:paraId="19F92F93" w14:textId="436AA1FA" w:rsidR="005F436C" w:rsidRDefault="005F436C" w:rsidP="005F436C">
      <w:pPr>
        <w:pStyle w:val="a"/>
        <w:rPr>
          <w:lang w:eastAsia="ja-JP"/>
        </w:rPr>
      </w:pPr>
      <w:r>
        <w:t>Document for:</w:t>
      </w:r>
      <w:r>
        <w:tab/>
      </w:r>
      <w:r w:rsidR="0024693E">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609D508C" w14:textId="7ED9BEAB" w:rsidR="00981B4D" w:rsidRDefault="00981B4D" w:rsidP="00981B4D">
      <w:bookmarkStart w:id="3" w:name="_Hlk48630882"/>
      <w:r>
        <w:t xml:space="preserve">The work on </w:t>
      </w:r>
      <w:r w:rsidRPr="00981B4D">
        <w:t xml:space="preserve">Intra-CU conditional LTM </w:t>
      </w:r>
      <w:r>
        <w:t>is captured in the WID [</w:t>
      </w:r>
      <w:r w:rsidRPr="00CB59AF">
        <w:t>RP-25</w:t>
      </w:r>
      <w:r w:rsidRPr="00CB59AF">
        <w:rPr>
          <w:rFonts w:hint="eastAsia"/>
        </w:rPr>
        <w:t>1869</w:t>
      </w:r>
      <w:r>
        <w:t>] as follows:</w:t>
      </w:r>
    </w:p>
    <w:p w14:paraId="0E27FF14" w14:textId="77777777" w:rsidR="00981B4D" w:rsidRDefault="00981B4D" w:rsidP="00981B4D">
      <w:pPr>
        <w:pStyle w:val="Discussion"/>
      </w:pPr>
      <w:r>
        <w:rPr>
          <w:noProof/>
        </w:rPr>
        <mc:AlternateContent>
          <mc:Choice Requires="wps">
            <w:drawing>
              <wp:inline distT="0" distB="0" distL="0" distR="0" wp14:anchorId="2F714B2E" wp14:editId="285DDDEF">
                <wp:extent cx="914400" cy="914400"/>
                <wp:effectExtent l="0" t="0" r="26035" b="22860"/>
                <wp:docPr id="4" name="Text Box 4"/>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FA9FE30" w14:textId="77777777" w:rsidR="00981B4D" w:rsidRDefault="00981B4D" w:rsidP="00981B4D">
                            <w:pPr>
                              <w:spacing w:before="120" w:line="280" w:lineRule="atLeast"/>
                              <w:rPr>
                                <w:rFonts w:eastAsia="SimSun"/>
                              </w:rPr>
                            </w:pPr>
                            <w:r>
                              <w:rPr>
                                <w:rFonts w:eastAsia="SimSun"/>
                              </w:rPr>
                              <w:t xml:space="preserve">The objective of this work item is to specify </w:t>
                            </w:r>
                            <w:r w:rsidRPr="00CA60FC">
                              <w:rPr>
                                <w:rFonts w:eastAsia="SimSun" w:hint="eastAsia"/>
                              </w:rPr>
                              <w:t xml:space="preserve">data collection enhancement in NR </w:t>
                            </w:r>
                            <w:r w:rsidRPr="00CA60FC">
                              <w:rPr>
                                <w:rFonts w:eastAsia="SimSun"/>
                              </w:rPr>
                              <w:t>standalone for SON/MDT purpose</w:t>
                            </w:r>
                            <w:r w:rsidRPr="00CA60FC">
                              <w:rPr>
                                <w:rFonts w:eastAsia="SimSun" w:hint="eastAsia"/>
                              </w:rPr>
                              <w:t xml:space="preserve">. </w:t>
                            </w:r>
                            <w:r w:rsidRPr="00CA60FC">
                              <w:rPr>
                                <w:rFonts w:eastAsia="SimSun"/>
                              </w:rPr>
                              <w:t>The specific objectives of this work item are:</w:t>
                            </w:r>
                          </w:p>
                          <w:p w14:paraId="17896B5B" w14:textId="77777777" w:rsidR="00981B4D" w:rsidRDefault="00981B4D" w:rsidP="00981B4D">
                            <w:pPr>
                              <w:spacing w:before="120" w:line="280" w:lineRule="atLeast"/>
                              <w:rPr>
                                <w:rFonts w:eastAsia="SimSun"/>
                              </w:rPr>
                            </w:pPr>
                            <w:r>
                              <w:rPr>
                                <w:rFonts w:eastAsia="SimSun"/>
                              </w:rPr>
                              <w:t>- MRO enhancement for R1</w:t>
                            </w:r>
                            <w:r>
                              <w:rPr>
                                <w:rFonts w:eastAsia="SimSun" w:hint="eastAsia"/>
                              </w:rPr>
                              <w:t>9</w:t>
                            </w:r>
                            <w:r>
                              <w:rPr>
                                <w:rFonts w:eastAsia="SimSun"/>
                              </w:rPr>
                              <w:t xml:space="preserve"> mobility mechanisms, including</w:t>
                            </w:r>
                            <w:r>
                              <w:rPr>
                                <w:rFonts w:hint="eastAsia"/>
                              </w:rPr>
                              <w:t xml:space="preserve"> </w:t>
                            </w:r>
                            <w:r>
                              <w:rPr>
                                <w:rFonts w:eastAsia="SimSun" w:hint="eastAsia"/>
                              </w:rPr>
                              <w:t>inter-CU LTM and intra-CU conditional LTM</w:t>
                            </w:r>
                            <w:r>
                              <w:rPr>
                                <w:rFonts w:eastAsia="SimSun"/>
                              </w:rPr>
                              <w:t xml:space="preserve"> [RAN3, RAN2]:</w:t>
                            </w:r>
                          </w:p>
                          <w:p w14:paraId="0DE83576" w14:textId="77777777" w:rsidR="00981B4D" w:rsidRDefault="00981B4D" w:rsidP="00981B4D">
                            <w:pPr>
                              <w:pStyle w:val="ListParagraph"/>
                              <w:numPr>
                                <w:ilvl w:val="0"/>
                                <w:numId w:val="17"/>
                              </w:numPr>
                              <w:spacing w:before="120" w:line="280" w:lineRule="atLeast"/>
                              <w:rPr>
                                <w:rFonts w:ascii="Times New Roman" w:eastAsia="SimSun" w:hAnsi="Times New Roman" w:cs="Times New Roman"/>
                              </w:rPr>
                            </w:pPr>
                            <w:r>
                              <w:rPr>
                                <w:rFonts w:ascii="Times New Roman" w:eastAsia="SimSun" w:hAnsi="Times New Roman" w:cs="Times New Roman"/>
                              </w:rPr>
                              <w:t xml:space="preserve">Specification of the inter-node information exchange, including possible enhancements </w:t>
                            </w:r>
                            <w:r>
                              <w:rPr>
                                <w:rFonts w:ascii="Times New Roman" w:eastAsia="SimSun" w:hAnsi="Times New Roman" w:cs="Times New Roman" w:hint="eastAsia"/>
                              </w:rPr>
                              <w:t>on the existing</w:t>
                            </w:r>
                            <w:r>
                              <w:rPr>
                                <w:rFonts w:ascii="Times New Roman" w:eastAsia="SimSun" w:hAnsi="Times New Roman" w:cs="Times New Roman"/>
                              </w:rPr>
                              <w:t xml:space="preserve"> interfaces [RAN3]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F714B2E" id="_x0000_t202" coordsize="21600,21600" o:spt="202" path="m,l,21600r21600,l21600,xe">
                <v:stroke joinstyle="miter"/>
                <v:path gradientshapeok="t" o:connecttype="rect"/>
              </v:shapetype>
              <v:shape id="Text Box 4"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" fillcolor="white [3201]" strokeweight=".5pt">
                <v:textbox style="mso-fit-shape-to-text:t">
                  <w:txbxContent>
                    <w:p w14:paraId="5FA9FE30" w14:textId="77777777" w:rsidR="00981B4D" w:rsidRDefault="00981B4D" w:rsidP="00981B4D">
                      <w:pPr>
                        <w:spacing w:before="120" w:line="280" w:lineRule="atLeast"/>
                        <w:rPr>
                          <w:rFonts w:eastAsia="SimSun"/>
                        </w:rPr>
                      </w:pPr>
                      <w:r>
                        <w:rPr>
                          <w:rFonts w:eastAsia="SimSun"/>
                        </w:rPr>
                        <w:t xml:space="preserve">The objective of this work item is to specify </w:t>
                      </w:r>
                      <w:r w:rsidRPr="00CA60FC">
                        <w:rPr>
                          <w:rFonts w:eastAsia="SimSun" w:hint="eastAsia"/>
                        </w:rPr>
                        <w:t xml:space="preserve">data collection enhancement in NR </w:t>
                      </w:r>
                      <w:r w:rsidRPr="00CA60FC">
                        <w:rPr>
                          <w:rFonts w:eastAsia="SimSun"/>
                        </w:rPr>
                        <w:t>standalone for SON/MDT purpose</w:t>
                      </w:r>
                      <w:r w:rsidRPr="00CA60FC">
                        <w:rPr>
                          <w:rFonts w:eastAsia="SimSun" w:hint="eastAsia"/>
                        </w:rPr>
                        <w:t xml:space="preserve">. </w:t>
                      </w:r>
                      <w:r w:rsidRPr="00CA60FC">
                        <w:rPr>
                          <w:rFonts w:eastAsia="SimSun"/>
                        </w:rPr>
                        <w:t>The specific objectives of this work item are:</w:t>
                      </w:r>
                    </w:p>
                    <w:p w14:paraId="17896B5B" w14:textId="77777777" w:rsidR="00981B4D" w:rsidRDefault="00981B4D" w:rsidP="00981B4D">
                      <w:pPr>
                        <w:spacing w:before="120" w:line="280" w:lineRule="atLeast"/>
                        <w:rPr>
                          <w:rFonts w:eastAsia="SimSun"/>
                        </w:rPr>
                      </w:pPr>
                      <w:r>
                        <w:rPr>
                          <w:rFonts w:eastAsia="SimSun"/>
                        </w:rPr>
                        <w:t>- MRO enhancement for R1</w:t>
                      </w:r>
                      <w:r>
                        <w:rPr>
                          <w:rFonts w:eastAsia="SimSun" w:hint="eastAsia"/>
                        </w:rPr>
                        <w:t>9</w:t>
                      </w:r>
                      <w:r>
                        <w:rPr>
                          <w:rFonts w:eastAsia="SimSun"/>
                        </w:rPr>
                        <w:t xml:space="preserve"> mobility mechanisms, including</w:t>
                      </w:r>
                      <w:r>
                        <w:rPr>
                          <w:rFonts w:hint="eastAsia"/>
                        </w:rPr>
                        <w:t xml:space="preserve"> </w:t>
                      </w:r>
                      <w:r>
                        <w:rPr>
                          <w:rFonts w:eastAsia="SimSun" w:hint="eastAsia"/>
                        </w:rPr>
                        <w:t>inter-CU LTM and intra-CU conditional LTM</w:t>
                      </w:r>
                      <w:r>
                        <w:rPr>
                          <w:rFonts w:eastAsia="SimSun"/>
                        </w:rPr>
                        <w:t xml:space="preserve"> [RAN3, RAN2]:</w:t>
                      </w:r>
                    </w:p>
                    <w:p w14:paraId="0DE83576" w14:textId="77777777" w:rsidR="00981B4D" w:rsidRDefault="00981B4D" w:rsidP="00981B4D">
                      <w:pPr>
                        <w:pStyle w:val="ListParagraph"/>
                        <w:numPr>
                          <w:ilvl w:val="0"/>
                          <w:numId w:val="17"/>
                        </w:numPr>
                        <w:spacing w:before="120" w:line="280" w:lineRule="atLeast"/>
                        <w:rPr>
                          <w:rFonts w:ascii="Times New Roman" w:eastAsia="SimSun" w:hAnsi="Times New Roman" w:cs="Times New Roman"/>
                        </w:rPr>
                      </w:pPr>
                      <w:r>
                        <w:rPr>
                          <w:rFonts w:ascii="Times New Roman" w:eastAsia="SimSun" w:hAnsi="Times New Roman" w:cs="Times New Roman"/>
                        </w:rPr>
                        <w:t xml:space="preserve">Specification of the inter-node information exchange, including possible enhancements </w:t>
                      </w:r>
                      <w:r>
                        <w:rPr>
                          <w:rFonts w:ascii="Times New Roman" w:eastAsia="SimSun" w:hAnsi="Times New Roman" w:cs="Times New Roman" w:hint="eastAsia"/>
                        </w:rPr>
                        <w:t>on the existing</w:t>
                      </w:r>
                      <w:r>
                        <w:rPr>
                          <w:rFonts w:ascii="Times New Roman" w:eastAsia="SimSun" w:hAnsi="Times New Roman" w:cs="Times New Roman"/>
                        </w:rPr>
                        <w:t xml:space="preserve"> interfaces [RAN3]</w:t>
                      </w:r>
                    </w:p>
                  </w:txbxContent>
                </v:textbox>
                <w10:anchorlock/>
              </v:shape>
            </w:pict>
          </mc:Fallback>
        </mc:AlternateContent>
      </w:r>
    </w:p>
    <w:p w14:paraId="3702CEA5" w14:textId="08134222" w:rsidR="00773339" w:rsidRDefault="00773339" w:rsidP="00773339">
      <w:pPr>
        <w:pStyle w:val="TF"/>
      </w:pPr>
    </w:p>
    <w:bookmarkEnd w:id="3"/>
    <w:p w14:paraId="58FED0C3" w14:textId="62DF446F" w:rsidR="005C0A63" w:rsidRDefault="005C0A63" w:rsidP="00EE0733">
      <w:pPr>
        <w:pStyle w:val="Heading1"/>
      </w:pPr>
      <w:r>
        <w:t>2</w:t>
      </w:r>
      <w:r>
        <w:tab/>
        <w:t>Discussion</w:t>
      </w:r>
    </w:p>
    <w:p w14:paraId="21B141BF" w14:textId="1530AD44" w:rsidR="00981B4D" w:rsidRDefault="00981B4D" w:rsidP="00981B4D">
      <w:r>
        <w:t xml:space="preserve">Regarding the scope for </w:t>
      </w:r>
      <w:r w:rsidRPr="00981B4D">
        <w:t>Intra-CU conditional LTM</w:t>
      </w:r>
      <w:r>
        <w:t xml:space="preserve">, a reasonable assumption is that the scope should extend the framework that were designed for Rel-19 for the LTM cell switch with the conditional aspect. </w:t>
      </w:r>
      <w:r w:rsidR="0085613F">
        <w:t>The conditional aspects were discussed when this support was added for legacy CHO. Therefore, we propose to re-use the same error scenarios as for CHO.</w:t>
      </w:r>
    </w:p>
    <w:p w14:paraId="27E9D1FB" w14:textId="18B7D768" w:rsidR="0085613F" w:rsidRPr="00A84CD6" w:rsidRDefault="0085613F" w:rsidP="0085613F">
      <w:pPr>
        <w:pStyle w:val="Proposal"/>
      </w:pPr>
      <w:bookmarkStart w:id="4" w:name="_Toc208330348"/>
      <w:bookmarkStart w:id="5" w:name="_Toc210243873"/>
      <w:bookmarkStart w:id="6" w:name="_Toc210319864"/>
      <w:r>
        <w:t xml:space="preserve">The scope of Rel-20 for </w:t>
      </w:r>
      <w:r w:rsidRPr="00981B4D">
        <w:t>Intra-CU conditional LTM</w:t>
      </w:r>
      <w:r>
        <w:t xml:space="preserve"> is to extend existing failure cases with similar cases that was agreed for legacy CHO.</w:t>
      </w:r>
      <w:bookmarkEnd w:id="4"/>
      <w:bookmarkEnd w:id="5"/>
      <w:bookmarkEnd w:id="6"/>
    </w:p>
    <w:p w14:paraId="1896593D" w14:textId="7B1D8910" w:rsidR="00981B4D" w:rsidRPr="00A84CD6" w:rsidRDefault="00981B4D" w:rsidP="00981B4D">
      <w:pPr>
        <w:pStyle w:val="DiscussionB2"/>
        <w:ind w:left="0" w:firstLine="0"/>
        <w:rPr>
          <w:rFonts w:ascii="Times New Roman" w:hAnsi="Times New Roman" w:cs="Times New Roman"/>
        </w:rPr>
      </w:pPr>
      <w:r w:rsidRPr="00A84CD6">
        <w:rPr>
          <w:rFonts w:ascii="Times New Roman" w:hAnsi="Times New Roman" w:cs="Times New Roman"/>
        </w:rPr>
        <w:t xml:space="preserve">The mechanisms for intra-CU LTM </w:t>
      </w:r>
      <w:r>
        <w:rPr>
          <w:rFonts w:ascii="Times New Roman" w:hAnsi="Times New Roman" w:cs="Times New Roman"/>
        </w:rPr>
        <w:t xml:space="preserve">in Rel-19 </w:t>
      </w:r>
      <w:r w:rsidRPr="00A84CD6">
        <w:rPr>
          <w:rFonts w:ascii="Times New Roman" w:hAnsi="Times New Roman" w:cs="Times New Roman"/>
        </w:rPr>
        <w:t>can be divided into the following sub-sections:</w:t>
      </w:r>
    </w:p>
    <w:p w14:paraId="5AEA315B" w14:textId="77777777" w:rsidR="00981B4D" w:rsidRPr="00A84CD6" w:rsidRDefault="00981B4D" w:rsidP="00981B4D">
      <w:pPr>
        <w:pStyle w:val="DiscussionB2"/>
        <w:numPr>
          <w:ilvl w:val="0"/>
          <w:numId w:val="18"/>
        </w:numPr>
        <w:rPr>
          <w:rFonts w:ascii="Times New Roman" w:hAnsi="Times New Roman" w:cs="Times New Roman"/>
        </w:rPr>
      </w:pPr>
      <w:r w:rsidRPr="00A84CD6">
        <w:rPr>
          <w:rFonts w:ascii="Times New Roman" w:hAnsi="Times New Roman" w:cs="Times New Roman"/>
        </w:rPr>
        <w:t>Enhanced RLF reporting, forwarded to the source DU</w:t>
      </w:r>
    </w:p>
    <w:p w14:paraId="657452BD" w14:textId="77777777" w:rsidR="00981B4D" w:rsidRPr="00A84CD6" w:rsidRDefault="00981B4D" w:rsidP="00981B4D">
      <w:pPr>
        <w:pStyle w:val="DiscussionB2"/>
        <w:numPr>
          <w:ilvl w:val="0"/>
          <w:numId w:val="18"/>
        </w:numPr>
        <w:rPr>
          <w:rFonts w:ascii="Times New Roman" w:hAnsi="Times New Roman" w:cs="Times New Roman"/>
        </w:rPr>
      </w:pPr>
      <w:r w:rsidRPr="00A84CD6">
        <w:rPr>
          <w:rFonts w:ascii="Times New Roman" w:hAnsi="Times New Roman" w:cs="Times New Roman"/>
        </w:rPr>
        <w:t xml:space="preserve">Failure reporting without RLF report </w:t>
      </w:r>
    </w:p>
    <w:p w14:paraId="3A96FEF7" w14:textId="77777777" w:rsidR="00981B4D" w:rsidRPr="00A84CD6" w:rsidRDefault="00981B4D" w:rsidP="00981B4D">
      <w:pPr>
        <w:pStyle w:val="DiscussionB2"/>
        <w:numPr>
          <w:ilvl w:val="0"/>
          <w:numId w:val="18"/>
        </w:numPr>
        <w:rPr>
          <w:rFonts w:ascii="Times New Roman" w:hAnsi="Times New Roman" w:cs="Times New Roman"/>
        </w:rPr>
      </w:pPr>
      <w:r w:rsidRPr="00A84CD6">
        <w:rPr>
          <w:rFonts w:ascii="Times New Roman" w:hAnsi="Times New Roman" w:cs="Times New Roman"/>
        </w:rPr>
        <w:t>Recover/re-establishment information sent from target DU to source DU</w:t>
      </w:r>
    </w:p>
    <w:p w14:paraId="4DC02F8F" w14:textId="77777777" w:rsidR="00981B4D" w:rsidRPr="00A84CD6" w:rsidRDefault="00981B4D" w:rsidP="00981B4D">
      <w:pPr>
        <w:pStyle w:val="DiscussionB2"/>
        <w:numPr>
          <w:ilvl w:val="0"/>
          <w:numId w:val="18"/>
        </w:numPr>
        <w:rPr>
          <w:rFonts w:ascii="Times New Roman" w:hAnsi="Times New Roman" w:cs="Times New Roman"/>
        </w:rPr>
      </w:pPr>
      <w:r w:rsidRPr="00A84CD6">
        <w:rPr>
          <w:rFonts w:ascii="Times New Roman" w:hAnsi="Times New Roman" w:cs="Times New Roman"/>
        </w:rPr>
        <w:t>Information of last visited LTM cells sent from CU to the serving DU</w:t>
      </w:r>
    </w:p>
    <w:p w14:paraId="00937ED2" w14:textId="77777777" w:rsidR="00981B4D" w:rsidRPr="00A84CD6" w:rsidRDefault="00981B4D" w:rsidP="00981B4D">
      <w:pPr>
        <w:pStyle w:val="DiscussionB2"/>
        <w:rPr>
          <w:rFonts w:ascii="Times New Roman" w:hAnsi="Times New Roman" w:cs="Times New Roman"/>
        </w:rPr>
      </w:pPr>
    </w:p>
    <w:p w14:paraId="3574EAA6" w14:textId="24D81586" w:rsidR="00981B4D" w:rsidRPr="00A84CD6" w:rsidRDefault="00981B4D" w:rsidP="00981B4D">
      <w:r w:rsidRPr="00A84CD6">
        <w:t>In the following sections we analyse the potential impact</w:t>
      </w:r>
      <w:r w:rsidR="00AE5690">
        <w:t>s</w:t>
      </w:r>
      <w:r w:rsidRPr="00A84CD6">
        <w:t xml:space="preserve"> on all these mechanism</w:t>
      </w:r>
      <w:r>
        <w:t>s</w:t>
      </w:r>
      <w:r w:rsidRPr="00A84CD6">
        <w:t xml:space="preserve"> when the </w:t>
      </w:r>
      <w:r w:rsidRPr="00981B4D">
        <w:t>Intra-CU conditional LTM</w:t>
      </w:r>
      <w:r w:rsidRPr="00A84CD6">
        <w:t xml:space="preserve"> scenario is to be supported.</w:t>
      </w:r>
    </w:p>
    <w:p w14:paraId="716E9978" w14:textId="7A4A7D89" w:rsidR="00981B4D" w:rsidRDefault="00981B4D" w:rsidP="00981B4D">
      <w:pPr>
        <w:pStyle w:val="Heading2"/>
      </w:pPr>
      <w:r>
        <w:t>2.1</w:t>
      </w:r>
      <w:r>
        <w:tab/>
        <w:t>Enhanced RLF reporting, forwarded to the source DU</w:t>
      </w:r>
    </w:p>
    <w:p w14:paraId="4899F9A7" w14:textId="75E699D7" w:rsidR="00981B4D" w:rsidRDefault="00981B4D" w:rsidP="00981B4D">
      <w:r>
        <w:t xml:space="preserve">The main difference with conditional mobility is that the network sets the criteria, but </w:t>
      </w:r>
      <w:r w:rsidR="00B33D6D">
        <w:t xml:space="preserve">the network </w:t>
      </w:r>
      <w:r>
        <w:t>is not aware when and if they are triggered. Therefore, this information needs to be provided by the UE.</w:t>
      </w:r>
      <w:r w:rsidR="00B33D6D">
        <w:t xml:space="preserve"> Therefore, we propose:</w:t>
      </w:r>
    </w:p>
    <w:p w14:paraId="560B50A3" w14:textId="50EAD227" w:rsidR="00981B4D" w:rsidRPr="00185A40" w:rsidRDefault="00981B4D" w:rsidP="00981B4D">
      <w:pPr>
        <w:pStyle w:val="Proposal"/>
        <w:numPr>
          <w:ilvl w:val="0"/>
          <w:numId w:val="16"/>
        </w:numPr>
      </w:pPr>
      <w:bookmarkStart w:id="7" w:name="_Toc208352000"/>
      <w:bookmarkStart w:id="8" w:name="_Toc210243874"/>
      <w:bookmarkStart w:id="9" w:name="_Toc210319865"/>
      <w:bookmarkStart w:id="10" w:name="_Toc135998683"/>
      <w:bookmarkStart w:id="11" w:name="_Toc160525628"/>
      <w:bookmarkStart w:id="12" w:name="_Toc163051982"/>
      <w:r>
        <w:lastRenderedPageBreak/>
        <w:t xml:space="preserve">At </w:t>
      </w:r>
      <w:r w:rsidR="00B33D6D">
        <w:t xml:space="preserve">LTM </w:t>
      </w:r>
      <w:r>
        <w:t xml:space="preserve">failure events, </w:t>
      </w:r>
      <w:r w:rsidR="007101AA">
        <w:t xml:space="preserve">discuss whether </w:t>
      </w:r>
      <w:r>
        <w:t>the UE should report information about when the event was executed and which criteria was met.</w:t>
      </w:r>
      <w:bookmarkEnd w:id="7"/>
      <w:bookmarkEnd w:id="8"/>
      <w:bookmarkEnd w:id="9"/>
      <w:r>
        <w:t xml:space="preserve"> </w:t>
      </w:r>
      <w:bookmarkEnd w:id="10"/>
      <w:bookmarkEnd w:id="11"/>
      <w:bookmarkEnd w:id="12"/>
    </w:p>
    <w:p w14:paraId="295B2640" w14:textId="250B284E" w:rsidR="00981B4D" w:rsidRDefault="00981B4D" w:rsidP="00981B4D">
      <w:r>
        <w:t xml:space="preserve">If the above is agreed, it would make sense to send an LS to RAN2 to request them to work on this. </w:t>
      </w:r>
      <w:r w:rsidR="007101AA">
        <w:t xml:space="preserve">It </w:t>
      </w:r>
      <w:r w:rsidR="00B33D6D">
        <w:t>m</w:t>
      </w:r>
      <w:r w:rsidR="007101AA">
        <w:t xml:space="preserve">ay be possible to re-use existing IEs, but this should be for </w:t>
      </w:r>
      <w:r w:rsidR="00B33D6D">
        <w:t>R</w:t>
      </w:r>
      <w:r w:rsidR="007101AA">
        <w:t xml:space="preserve">AN2 to decide. Since </w:t>
      </w:r>
      <w:r>
        <w:t xml:space="preserve">RAN2 does not plan to spend time on this until </w:t>
      </w:r>
      <w:r w:rsidR="007101AA">
        <w:t xml:space="preserve">next year, we prefer to </w:t>
      </w:r>
      <w:r>
        <w:t xml:space="preserve">hold off on sending the LS until RAN2 will start their work, </w:t>
      </w:r>
      <w:r w:rsidR="007101AA">
        <w:t>and continue discussing the content in RAN3.</w:t>
      </w:r>
    </w:p>
    <w:p w14:paraId="0B21564F" w14:textId="56960035" w:rsidR="00981B4D" w:rsidRDefault="00981B4D" w:rsidP="00981B4D">
      <w:r>
        <w:t xml:space="preserve">Once the UE has included the additional information in the RLF report, the information could be forwarded by the network </w:t>
      </w:r>
      <w:r w:rsidR="00C91FFD">
        <w:t xml:space="preserve">by re-using </w:t>
      </w:r>
      <w:r>
        <w:t>to the legacy solution.</w:t>
      </w:r>
    </w:p>
    <w:p w14:paraId="0485E83C" w14:textId="58785FE3" w:rsidR="00981B4D" w:rsidRDefault="00981B4D" w:rsidP="00981B4D">
      <w:pPr>
        <w:pStyle w:val="Proposal"/>
      </w:pPr>
      <w:bookmarkStart w:id="13" w:name="_Toc208352001"/>
      <w:bookmarkStart w:id="14" w:name="_Toc210243875"/>
      <w:bookmarkStart w:id="15" w:name="_Toc210319866"/>
      <w:r>
        <w:t>The legacy mechanism for forwarding the RLF report can be re-used.</w:t>
      </w:r>
      <w:bookmarkEnd w:id="13"/>
      <w:bookmarkEnd w:id="14"/>
      <w:bookmarkEnd w:id="15"/>
    </w:p>
    <w:p w14:paraId="202AEAAA" w14:textId="77777777" w:rsidR="00981B4D" w:rsidRDefault="00981B4D" w:rsidP="00981B4D">
      <w:pPr>
        <w:pStyle w:val="Heading2"/>
      </w:pPr>
      <w:r>
        <w:t>2.2</w:t>
      </w:r>
      <w:r>
        <w:tab/>
        <w:t>Failure reporting without RLF report</w:t>
      </w:r>
    </w:p>
    <w:p w14:paraId="29793D52" w14:textId="4E453AF9" w:rsidR="00981B4D" w:rsidRDefault="00981B4D" w:rsidP="00981B4D">
      <w:r>
        <w:t>Although there is an agreement to solve this scenario</w:t>
      </w:r>
      <w:r w:rsidR="00635B95">
        <w:t xml:space="preserve"> in Rel-19</w:t>
      </w:r>
      <w:r>
        <w:t>, there is no final agreement on what the detailed solution would look like. Therefore, we would like to propose to put this part on hold for one more meeting until the Rel-19 solution is firmly in place.</w:t>
      </w:r>
    </w:p>
    <w:p w14:paraId="2B324A28" w14:textId="1EC6D006" w:rsidR="00981B4D" w:rsidRPr="00A84CD6" w:rsidRDefault="00981B4D" w:rsidP="00981B4D">
      <w:pPr>
        <w:pStyle w:val="Proposal"/>
      </w:pPr>
      <w:bookmarkStart w:id="16" w:name="_Toc208330351"/>
      <w:bookmarkStart w:id="17" w:name="_Toc208352002"/>
      <w:bookmarkStart w:id="18" w:name="_Toc210243876"/>
      <w:bookmarkStart w:id="19" w:name="_Toc210319867"/>
      <w:r>
        <w:t>Wait one meeting with the analysis for the f</w:t>
      </w:r>
      <w:r w:rsidRPr="003477E9">
        <w:t>ailure reporting without RLF report</w:t>
      </w:r>
      <w:bookmarkEnd w:id="16"/>
      <w:bookmarkEnd w:id="17"/>
      <w:r w:rsidR="00FD1ADF">
        <w:t>.</w:t>
      </w:r>
      <w:bookmarkEnd w:id="18"/>
      <w:bookmarkEnd w:id="19"/>
    </w:p>
    <w:p w14:paraId="4353B26E" w14:textId="77777777" w:rsidR="00981B4D" w:rsidRDefault="00981B4D" w:rsidP="00981B4D">
      <w:pPr>
        <w:pStyle w:val="Heading2"/>
      </w:pPr>
      <w:r>
        <w:t>2.3</w:t>
      </w:r>
      <w:r>
        <w:tab/>
        <w:t>Recover/re-establishment information sent from target DU to source DU</w:t>
      </w:r>
    </w:p>
    <w:p w14:paraId="6C756203" w14:textId="545557E7" w:rsidR="00981B4D" w:rsidRPr="003477E9" w:rsidRDefault="00981B4D" w:rsidP="00981B4D">
      <w:r>
        <w:t xml:space="preserve">In the </w:t>
      </w:r>
      <w:r w:rsidR="00FD5641">
        <w:t>Rel</w:t>
      </w:r>
      <w:r>
        <w:t xml:space="preserve">-19 functionality, the information is forwarded from target DU to source DU via the CU. </w:t>
      </w:r>
      <w:r w:rsidR="00635B95">
        <w:t xml:space="preserve">In the </w:t>
      </w:r>
      <w:r w:rsidR="00635B95" w:rsidRPr="00981B4D">
        <w:t>Intra-CU conditional LTM</w:t>
      </w:r>
      <w:r w:rsidR="00635B95">
        <w:t xml:space="preserve"> a similar solution can be re-used. The source DU will be informed when the handover is successfully executed (using a new mechanism already agreed in Rel-19 for mobility enhancements). Therefore, no enhancements are needed</w:t>
      </w:r>
      <w:r w:rsidR="00FD5641">
        <w:t>.</w:t>
      </w:r>
    </w:p>
    <w:p w14:paraId="6E3DF8C2" w14:textId="77777777" w:rsidR="00981B4D" w:rsidRDefault="00981B4D" w:rsidP="00981B4D">
      <w:pPr>
        <w:pStyle w:val="Heading2"/>
      </w:pPr>
      <w:r>
        <w:t>2.4</w:t>
      </w:r>
      <w:r>
        <w:tab/>
        <w:t>Information of last visited LTM cells sent from CU to the serving DU</w:t>
      </w:r>
    </w:p>
    <w:p w14:paraId="5A7D2B6D" w14:textId="15E03BEE" w:rsidR="00981B4D" w:rsidRDefault="00635B95" w:rsidP="00981B4D">
      <w:r>
        <w:t>In this area, the main difference is that there is a time difference between execution of the mobility and the preparation. There is however no problem for the CU to take this into account when constructing the last visited LTM cell list. No enhancement is needed.</w:t>
      </w:r>
    </w:p>
    <w:p w14:paraId="47C32068" w14:textId="5DC39173" w:rsidR="00981B4D" w:rsidRDefault="00635B95" w:rsidP="00635B95">
      <w:pPr>
        <w:pStyle w:val="Heading2"/>
      </w:pPr>
      <w:r>
        <w:t>2.5</w:t>
      </w:r>
      <w:r>
        <w:tab/>
        <w:t>Additional parameter to be optimised</w:t>
      </w:r>
    </w:p>
    <w:p w14:paraId="3B2B94D7" w14:textId="14B48747" w:rsidR="00FD1ADF" w:rsidRDefault="00635B95" w:rsidP="00D800BB">
      <w:r>
        <w:t xml:space="preserve">In </w:t>
      </w:r>
      <w:r w:rsidRPr="00981B4D">
        <w:t>Intra-CU conditional LTM</w:t>
      </w:r>
      <w:r>
        <w:t>, one new parameter is introduced</w:t>
      </w:r>
      <w:r w:rsidR="00D800BB">
        <w:t xml:space="preserve">: </w:t>
      </w:r>
      <w:r w:rsidR="00D800BB" w:rsidRPr="00D800BB">
        <w:t xml:space="preserve">the TA </w:t>
      </w:r>
      <w:r w:rsidR="00D800BB">
        <w:t>timer</w:t>
      </w:r>
      <w:r w:rsidR="00D800BB" w:rsidRPr="00D800BB">
        <w:t xml:space="preserve"> (TAT)</w:t>
      </w:r>
      <w:r w:rsidR="00D800BB">
        <w:t xml:space="preserve">, indicating the TA validity time of target cell set by the target DU. </w:t>
      </w:r>
    </w:p>
    <w:p w14:paraId="51C6FC50" w14:textId="174F718B" w:rsidR="00635B95" w:rsidRDefault="00635B95" w:rsidP="00981B4D">
      <w:r>
        <w:t xml:space="preserve">Although this parameter is </w:t>
      </w:r>
      <w:r w:rsidR="00FB6AC6">
        <w:t xml:space="preserve">exchanged per UE, it is assumed that this is </w:t>
      </w:r>
      <w:r>
        <w:t>set on per cell level</w:t>
      </w:r>
      <w:r w:rsidR="00FB6AC6">
        <w:t xml:space="preserve">. The target </w:t>
      </w:r>
      <w:r>
        <w:t>has no detailed UE information</w:t>
      </w:r>
      <w:r w:rsidR="00FB6AC6">
        <w:t xml:space="preserve"> and has therefore no way to optimise this on a per UE basis. In any case, </w:t>
      </w:r>
      <w:r>
        <w:t>this parameter would benefit from being optimised.</w:t>
      </w:r>
    </w:p>
    <w:p w14:paraId="58975B8F" w14:textId="51843801" w:rsidR="00D800BB" w:rsidRDefault="00635B95" w:rsidP="00D800BB">
      <w:r>
        <w:t>In order to optimise this parameter value, the target cell would need to have statistics on the remaining time at successful and failure events. The information is already provided at successful events</w:t>
      </w:r>
      <w:r w:rsidR="00D800BB">
        <w:t xml:space="preserve">, </w:t>
      </w:r>
      <w:r w:rsidR="00D800BB" w:rsidRPr="00D800BB">
        <w:t xml:space="preserve">as the source DU informs the target cell of the remaining validity time of the TA for the target </w:t>
      </w:r>
      <w:r w:rsidR="00D800BB">
        <w:t>cell</w:t>
      </w:r>
      <w:r w:rsidR="00D800BB" w:rsidRPr="00D800BB">
        <w:t xml:space="preserve"> through the </w:t>
      </w:r>
      <w:r w:rsidR="00D800BB" w:rsidRPr="006F3E4E">
        <w:rPr>
          <w:i/>
        </w:rPr>
        <w:t>TA Remaining Information List</w:t>
      </w:r>
      <w:r w:rsidR="00D800BB" w:rsidRPr="00D800BB">
        <w:t xml:space="preserve"> IE carried in the UE CONTEXT MODIFICATION RESPONSE message.</w:t>
      </w:r>
    </w:p>
    <w:p w14:paraId="56EC5A56" w14:textId="7E378D63" w:rsidR="00635B95" w:rsidRDefault="00635B95" w:rsidP="00981B4D">
      <w:r>
        <w:t xml:space="preserve">But here is currently no way to provide this information for failure events. </w:t>
      </w:r>
      <w:r w:rsidR="00FB6AC6">
        <w:t>Therefore,</w:t>
      </w:r>
      <w:r>
        <w:t xml:space="preserve"> we propose:</w:t>
      </w:r>
    </w:p>
    <w:p w14:paraId="6007C553" w14:textId="7D0FCD30" w:rsidR="00635B95" w:rsidRDefault="00635B95" w:rsidP="00635B95">
      <w:pPr>
        <w:pStyle w:val="Proposal"/>
      </w:pPr>
      <w:bookmarkStart w:id="20" w:name="_Toc208352003"/>
      <w:bookmarkStart w:id="21" w:name="_Toc210243877"/>
      <w:bookmarkStart w:id="22" w:name="_Toc210319868"/>
      <w:r>
        <w:t xml:space="preserve">Enable the optimisation </w:t>
      </w:r>
      <w:r w:rsidRPr="006F3E4E">
        <w:t xml:space="preserve">of </w:t>
      </w:r>
      <w:r w:rsidR="00D800BB" w:rsidRPr="006F3E4E">
        <w:t>TAT</w:t>
      </w:r>
      <w:r>
        <w:t xml:space="preserve"> </w:t>
      </w:r>
      <w:r w:rsidR="00FB6AC6">
        <w:t xml:space="preserve">by providing </w:t>
      </w:r>
      <w:r>
        <w:t xml:space="preserve">information related to </w:t>
      </w:r>
      <w:r w:rsidR="00D800BB">
        <w:t>the remaining time of TA timer</w:t>
      </w:r>
      <w:r>
        <w:t xml:space="preserve"> to the target </w:t>
      </w:r>
      <w:r w:rsidR="00FB6AC6">
        <w:t>DU</w:t>
      </w:r>
      <w:r w:rsidR="00D800BB">
        <w:t xml:space="preserve"> for failure events</w:t>
      </w:r>
      <w:r w:rsidR="00FB6AC6">
        <w:t>.</w:t>
      </w:r>
      <w:bookmarkEnd w:id="20"/>
      <w:bookmarkEnd w:id="21"/>
      <w:bookmarkEnd w:id="22"/>
      <w:r>
        <w:t xml:space="preserve"> </w:t>
      </w:r>
    </w:p>
    <w:p w14:paraId="2F87ED22" w14:textId="77777777" w:rsidR="005C0A63" w:rsidRPr="005C0A63" w:rsidRDefault="005C0A63" w:rsidP="005C0A63"/>
    <w:p w14:paraId="0240E1FD" w14:textId="16AFBE9C" w:rsidR="005C0A63" w:rsidRDefault="005C0A63" w:rsidP="005C0A63">
      <w:pPr>
        <w:pStyle w:val="Heading1"/>
      </w:pPr>
      <w:r>
        <w:lastRenderedPageBreak/>
        <w:t>3</w:t>
      </w:r>
      <w:r>
        <w:tab/>
        <w:t>Conclusion</w:t>
      </w:r>
    </w:p>
    <w:p w14:paraId="34977739" w14:textId="77777777" w:rsidR="00D61EF1" w:rsidRDefault="005C0A63" w:rsidP="005C0A63">
      <w:r>
        <w:t>This document proposes:</w:t>
      </w:r>
    </w:p>
    <w:p w14:paraId="4FCD77F5" w14:textId="77777777" w:rsidR="00C91FFD" w:rsidRDefault="00546D8E">
      <w:pPr>
        <w:pStyle w:val="TOC1"/>
        <w:rPr>
          <w:rFonts w:asciiTheme="minorHAnsi" w:hAnsiTheme="minorHAnsi" w:cstheme="minorBidi"/>
          <w:b w:val="0"/>
          <w:szCs w:val="22"/>
          <w:lang w:val="en-US"/>
        </w:rPr>
      </w:pPr>
      <w:r>
        <w:rPr>
          <w:lang w:eastAsia="zh-CN"/>
        </w:rPr>
        <w:fldChar w:fldCharType="begin"/>
      </w:r>
      <w:r>
        <w:rPr>
          <w:lang w:eastAsia="zh-CN"/>
        </w:rPr>
        <w:instrText xml:space="preserve"> TOC \n \p " " \t "Proposal,1" </w:instrText>
      </w:r>
      <w:r>
        <w:rPr>
          <w:lang w:eastAsia="zh-CN"/>
        </w:rPr>
        <w:fldChar w:fldCharType="separate"/>
      </w:r>
      <w:r w:rsidR="00C91FFD">
        <w:t>Proposal 1:</w:t>
      </w:r>
      <w:r w:rsidR="00C91FFD">
        <w:rPr>
          <w:rFonts w:asciiTheme="minorHAnsi" w:hAnsiTheme="minorHAnsi" w:cstheme="minorBidi"/>
          <w:b w:val="0"/>
          <w:szCs w:val="22"/>
          <w:lang w:val="en-US"/>
        </w:rPr>
        <w:tab/>
      </w:r>
      <w:r w:rsidR="00C91FFD">
        <w:t>The scope of Rel-20 for Intra-CU conditional LTM is to extend existing failure cases with similar cases that was agreed for legacy CHO.</w:t>
      </w:r>
    </w:p>
    <w:p w14:paraId="187FBFC8" w14:textId="77777777" w:rsidR="00C91FFD" w:rsidRDefault="00C91FFD">
      <w:pPr>
        <w:pStyle w:val="TOC1"/>
        <w:rPr>
          <w:rFonts w:asciiTheme="minorHAnsi" w:hAnsiTheme="minorHAnsi" w:cstheme="minorBidi"/>
          <w:b w:val="0"/>
          <w:szCs w:val="22"/>
          <w:lang w:val="en-US"/>
        </w:rPr>
      </w:pPr>
      <w:r>
        <w:t>Proposal 1:</w:t>
      </w:r>
      <w:r>
        <w:rPr>
          <w:rFonts w:asciiTheme="minorHAnsi" w:hAnsiTheme="minorHAnsi" w:cstheme="minorBidi"/>
          <w:b w:val="0"/>
          <w:szCs w:val="22"/>
          <w:lang w:val="en-US"/>
        </w:rPr>
        <w:tab/>
      </w:r>
      <w:r>
        <w:t>At LTM failure events, discuss whether the UE should report information about when the event was executed and which criteria was met.</w:t>
      </w:r>
    </w:p>
    <w:p w14:paraId="77ED23F5" w14:textId="77777777" w:rsidR="00C91FFD" w:rsidRDefault="00C91FFD">
      <w:pPr>
        <w:pStyle w:val="TOC1"/>
        <w:rPr>
          <w:rFonts w:asciiTheme="minorHAnsi" w:hAnsiTheme="minorHAnsi" w:cstheme="minorBidi"/>
          <w:b w:val="0"/>
          <w:szCs w:val="22"/>
          <w:lang w:val="en-US"/>
        </w:rPr>
      </w:pPr>
      <w:r>
        <w:t>Proposal 2:</w:t>
      </w:r>
      <w:r>
        <w:rPr>
          <w:rFonts w:asciiTheme="minorHAnsi" w:hAnsiTheme="minorHAnsi" w:cstheme="minorBidi"/>
          <w:b w:val="0"/>
          <w:szCs w:val="22"/>
          <w:lang w:val="en-US"/>
        </w:rPr>
        <w:tab/>
      </w:r>
      <w:r>
        <w:t>The legacy mechanism for forwarding the RLF report can be re-used.</w:t>
      </w:r>
    </w:p>
    <w:p w14:paraId="5F897912" w14:textId="77777777" w:rsidR="00C91FFD" w:rsidRDefault="00C91FFD">
      <w:pPr>
        <w:pStyle w:val="TOC1"/>
        <w:rPr>
          <w:rFonts w:asciiTheme="minorHAnsi" w:hAnsiTheme="minorHAnsi" w:cstheme="minorBidi"/>
          <w:b w:val="0"/>
          <w:szCs w:val="22"/>
          <w:lang w:val="en-US"/>
        </w:rPr>
      </w:pPr>
      <w:r>
        <w:t>Proposal 3:</w:t>
      </w:r>
      <w:r>
        <w:rPr>
          <w:rFonts w:asciiTheme="minorHAnsi" w:hAnsiTheme="minorHAnsi" w:cstheme="minorBidi"/>
          <w:b w:val="0"/>
          <w:szCs w:val="22"/>
          <w:lang w:val="en-US"/>
        </w:rPr>
        <w:tab/>
      </w:r>
      <w:r>
        <w:t>Wait one meeting with the analysis for the failure reporting without RLF report.</w:t>
      </w:r>
    </w:p>
    <w:p w14:paraId="37F6862D" w14:textId="77777777" w:rsidR="00C91FFD" w:rsidRDefault="00C91FFD">
      <w:pPr>
        <w:pStyle w:val="TOC1"/>
        <w:rPr>
          <w:rFonts w:asciiTheme="minorHAnsi" w:hAnsiTheme="minorHAnsi" w:cstheme="minorBidi"/>
          <w:b w:val="0"/>
          <w:szCs w:val="22"/>
          <w:lang w:val="en-US"/>
        </w:rPr>
      </w:pPr>
      <w:r>
        <w:t>Proposal 4:</w:t>
      </w:r>
      <w:r>
        <w:rPr>
          <w:rFonts w:asciiTheme="minorHAnsi" w:hAnsiTheme="minorHAnsi" w:cstheme="minorBidi"/>
          <w:b w:val="0"/>
          <w:szCs w:val="22"/>
          <w:lang w:val="en-US"/>
        </w:rPr>
        <w:tab/>
      </w:r>
      <w:r>
        <w:t>Enable the optimisation of TAT by providing information related to the remaining time of TA timer to the target DU for failure events.</w:t>
      </w:r>
    </w:p>
    <w:p w14:paraId="376F21FC" w14:textId="07862FA3" w:rsidR="001E41F3" w:rsidRDefault="00546D8E" w:rsidP="002F45A8">
      <w:pPr>
        <w:pStyle w:val="Proposallist"/>
        <w:rPr>
          <w:noProof/>
        </w:rPr>
      </w:pPr>
      <w:r>
        <w:rPr>
          <w:lang w:eastAsia="zh-CN"/>
        </w:rPr>
        <w:fldChar w:fldCharType="end"/>
      </w: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78825" w14:textId="77777777" w:rsidR="00543D7A" w:rsidRDefault="00543D7A">
      <w:r>
        <w:separator/>
      </w:r>
    </w:p>
  </w:endnote>
  <w:endnote w:type="continuationSeparator" w:id="0">
    <w:p w14:paraId="145AD790" w14:textId="77777777" w:rsidR="00543D7A" w:rsidRDefault="0054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8EA2C" w14:textId="77777777" w:rsidR="00543D7A" w:rsidRDefault="00543D7A">
      <w:r>
        <w:separator/>
      </w:r>
    </w:p>
  </w:footnote>
  <w:footnote w:type="continuationSeparator" w:id="0">
    <w:p w14:paraId="4108566B" w14:textId="77777777" w:rsidR="00543D7A" w:rsidRDefault="00543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871E13"/>
    <w:multiLevelType w:val="hybridMultilevel"/>
    <w:tmpl w:val="D824985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4575BEE"/>
    <w:multiLevelType w:val="hybridMultilevel"/>
    <w:tmpl w:val="0930AFDC"/>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4"/>
  </w:num>
  <w:num w:numId="14">
    <w:abstractNumId w:val="13"/>
  </w:num>
  <w:num w:numId="15">
    <w:abstractNumId w:val="12"/>
  </w:num>
  <w:num w:numId="16">
    <w:abstractNumId w:val="12"/>
    <w:lvlOverride w:ilvl="0">
      <w:startOverride w:val="1"/>
    </w:lvlOverride>
  </w:num>
  <w:num w:numId="17">
    <w:abstractNumId w:val="16"/>
  </w:num>
  <w:num w:numId="18">
    <w:abstractNumId w:val="1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82E22"/>
    <w:rsid w:val="00191183"/>
    <w:rsid w:val="00192C46"/>
    <w:rsid w:val="001A7B60"/>
    <w:rsid w:val="001B6CDC"/>
    <w:rsid w:val="001B7A65"/>
    <w:rsid w:val="001D2CB8"/>
    <w:rsid w:val="001E41F3"/>
    <w:rsid w:val="001E48D4"/>
    <w:rsid w:val="002017EF"/>
    <w:rsid w:val="002218D6"/>
    <w:rsid w:val="0024693E"/>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7C8D"/>
    <w:rsid w:val="002E595A"/>
    <w:rsid w:val="002F45A8"/>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4505"/>
    <w:rsid w:val="0040623E"/>
    <w:rsid w:val="004165D0"/>
    <w:rsid w:val="004242F1"/>
    <w:rsid w:val="00432EB8"/>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3D7A"/>
    <w:rsid w:val="00546D8E"/>
    <w:rsid w:val="00564BDC"/>
    <w:rsid w:val="00581960"/>
    <w:rsid w:val="005908FA"/>
    <w:rsid w:val="00592D74"/>
    <w:rsid w:val="00592FB9"/>
    <w:rsid w:val="005A69EE"/>
    <w:rsid w:val="005C0A63"/>
    <w:rsid w:val="005C4D70"/>
    <w:rsid w:val="005E2C44"/>
    <w:rsid w:val="005E3D2A"/>
    <w:rsid w:val="005E4D8A"/>
    <w:rsid w:val="005F2108"/>
    <w:rsid w:val="005F2BDF"/>
    <w:rsid w:val="005F436C"/>
    <w:rsid w:val="0060567A"/>
    <w:rsid w:val="006137D5"/>
    <w:rsid w:val="00621188"/>
    <w:rsid w:val="00625052"/>
    <w:rsid w:val="006257ED"/>
    <w:rsid w:val="0062763C"/>
    <w:rsid w:val="006310E9"/>
    <w:rsid w:val="00635B95"/>
    <w:rsid w:val="006370F5"/>
    <w:rsid w:val="00646C7D"/>
    <w:rsid w:val="006760A7"/>
    <w:rsid w:val="006804C7"/>
    <w:rsid w:val="006848B8"/>
    <w:rsid w:val="00695808"/>
    <w:rsid w:val="006A5614"/>
    <w:rsid w:val="006B3435"/>
    <w:rsid w:val="006B46FB"/>
    <w:rsid w:val="006D56BC"/>
    <w:rsid w:val="006E21FB"/>
    <w:rsid w:val="006E74F4"/>
    <w:rsid w:val="006F3E4E"/>
    <w:rsid w:val="006F5D71"/>
    <w:rsid w:val="00700452"/>
    <w:rsid w:val="007101AA"/>
    <w:rsid w:val="0071052A"/>
    <w:rsid w:val="00711130"/>
    <w:rsid w:val="0072058F"/>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461F"/>
    <w:rsid w:val="0085613F"/>
    <w:rsid w:val="008579E4"/>
    <w:rsid w:val="008626E7"/>
    <w:rsid w:val="0086574F"/>
    <w:rsid w:val="00870EE7"/>
    <w:rsid w:val="008B1F20"/>
    <w:rsid w:val="008C4751"/>
    <w:rsid w:val="008F686C"/>
    <w:rsid w:val="009017EE"/>
    <w:rsid w:val="00913222"/>
    <w:rsid w:val="00913548"/>
    <w:rsid w:val="00916443"/>
    <w:rsid w:val="00917C9F"/>
    <w:rsid w:val="00936638"/>
    <w:rsid w:val="00955FBC"/>
    <w:rsid w:val="0096766D"/>
    <w:rsid w:val="00972525"/>
    <w:rsid w:val="00973506"/>
    <w:rsid w:val="009777D9"/>
    <w:rsid w:val="00981B4D"/>
    <w:rsid w:val="009824D9"/>
    <w:rsid w:val="00991B88"/>
    <w:rsid w:val="00995252"/>
    <w:rsid w:val="00996397"/>
    <w:rsid w:val="009A1081"/>
    <w:rsid w:val="009A579D"/>
    <w:rsid w:val="009B73B7"/>
    <w:rsid w:val="009E0762"/>
    <w:rsid w:val="009E3297"/>
    <w:rsid w:val="009F251D"/>
    <w:rsid w:val="009F734F"/>
    <w:rsid w:val="00A04081"/>
    <w:rsid w:val="00A07158"/>
    <w:rsid w:val="00A134E6"/>
    <w:rsid w:val="00A20AB3"/>
    <w:rsid w:val="00A21256"/>
    <w:rsid w:val="00A246B6"/>
    <w:rsid w:val="00A33D5E"/>
    <w:rsid w:val="00A3732B"/>
    <w:rsid w:val="00A47E70"/>
    <w:rsid w:val="00A53AEF"/>
    <w:rsid w:val="00A7671C"/>
    <w:rsid w:val="00A957CD"/>
    <w:rsid w:val="00AB00C3"/>
    <w:rsid w:val="00AB1244"/>
    <w:rsid w:val="00AB533B"/>
    <w:rsid w:val="00AB5661"/>
    <w:rsid w:val="00AC13F3"/>
    <w:rsid w:val="00AD1CD8"/>
    <w:rsid w:val="00AE5690"/>
    <w:rsid w:val="00AE5A38"/>
    <w:rsid w:val="00AE6E2C"/>
    <w:rsid w:val="00AF43A8"/>
    <w:rsid w:val="00B0502B"/>
    <w:rsid w:val="00B24807"/>
    <w:rsid w:val="00B258BB"/>
    <w:rsid w:val="00B33D6D"/>
    <w:rsid w:val="00B437CA"/>
    <w:rsid w:val="00B50379"/>
    <w:rsid w:val="00B560B5"/>
    <w:rsid w:val="00B57961"/>
    <w:rsid w:val="00B67B97"/>
    <w:rsid w:val="00B70BDD"/>
    <w:rsid w:val="00B76C75"/>
    <w:rsid w:val="00B968C8"/>
    <w:rsid w:val="00BA3EC5"/>
    <w:rsid w:val="00BB5DFC"/>
    <w:rsid w:val="00BD279D"/>
    <w:rsid w:val="00BD6BB8"/>
    <w:rsid w:val="00BE3B42"/>
    <w:rsid w:val="00C12DBC"/>
    <w:rsid w:val="00C31B69"/>
    <w:rsid w:val="00C473FC"/>
    <w:rsid w:val="00C51E6C"/>
    <w:rsid w:val="00C5481B"/>
    <w:rsid w:val="00C573F0"/>
    <w:rsid w:val="00C6695C"/>
    <w:rsid w:val="00C74ED2"/>
    <w:rsid w:val="00C76DDA"/>
    <w:rsid w:val="00C8119E"/>
    <w:rsid w:val="00C8351F"/>
    <w:rsid w:val="00C91FFD"/>
    <w:rsid w:val="00C9227C"/>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800BB"/>
    <w:rsid w:val="00D95B9C"/>
    <w:rsid w:val="00D96016"/>
    <w:rsid w:val="00DA4669"/>
    <w:rsid w:val="00DB66FE"/>
    <w:rsid w:val="00DD16E0"/>
    <w:rsid w:val="00DD5724"/>
    <w:rsid w:val="00DE34CF"/>
    <w:rsid w:val="00DE6E1D"/>
    <w:rsid w:val="00E02866"/>
    <w:rsid w:val="00E1334C"/>
    <w:rsid w:val="00E15BA1"/>
    <w:rsid w:val="00E27E18"/>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6AC6"/>
    <w:rsid w:val="00FB7DE3"/>
    <w:rsid w:val="00FD1ADF"/>
    <w:rsid w:val="00FD5641"/>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99"/>
    <w:qFormat/>
    <w:rsid w:val="00981B4D"/>
    <w:pPr>
      <w:widowControl w:val="0"/>
      <w:spacing w:after="0"/>
      <w:ind w:left="720"/>
      <w:contextualSpacing/>
      <w:jc w:val="both"/>
    </w:pPr>
    <w:rPr>
      <w:rFonts w:asciiTheme="minorHAnsi" w:hAnsiTheme="minorHAnsi" w:cstheme="minorBidi"/>
      <w:kern w:val="2"/>
      <w:sz w:val="21"/>
      <w:szCs w:val="22"/>
      <w:lang w:val="en-US" w:eastAsia="zh-CN"/>
      <w14:ligatures w14:val="standardContextual"/>
    </w:rPr>
  </w:style>
  <w:style w:type="character" w:customStyle="1" w:styleId="Heading2Char">
    <w:name w:val="Heading 2 Char"/>
    <w:basedOn w:val="DefaultParagraphFont"/>
    <w:link w:val="Heading2"/>
    <w:rsid w:val="00981B4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18357-02D6-4AE2-ACC1-42070033F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874</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cp:revision>
  <cp:lastPrinted>1899-12-31T23:00:00Z</cp:lastPrinted>
  <dcterms:created xsi:type="dcterms:W3CDTF">2025-09-30T08:06:00Z</dcterms:created>
  <dcterms:modified xsi:type="dcterms:W3CDTF">2025-10-02T16:01:00Z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